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BA707" w14:textId="0C4AFFA2" w:rsidR="00493EB5" w:rsidRPr="00493EB5" w:rsidRDefault="00493EB5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0" w:name="_Hlk31821325"/>
      <w:bookmarkStart w:id="1" w:name="_Hlk31821338"/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3GPP TSG-RAN WG1 Meeting #1</w:t>
      </w:r>
      <w:r w:rsidR="00EC4E84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1</w:t>
      </w:r>
      <w:r w:rsidR="00351D99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2</w:t>
      </w:r>
      <w:r w:rsidR="00031291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bis-e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bookmarkEnd w:id="0"/>
      <w:r w:rsidR="0018616E" w:rsidRPr="0018616E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R1-2302445</w:t>
      </w:r>
    </w:p>
    <w:bookmarkEnd w:id="1"/>
    <w:p w14:paraId="5113AB28" w14:textId="6D31941A" w:rsidR="00493EB5" w:rsidRPr="00493EB5" w:rsidRDefault="00031291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宋体" w:hAnsi="Arial" w:cs="Arial"/>
          <w:b/>
          <w:sz w:val="22"/>
          <w:szCs w:val="22"/>
          <w:lang w:val="en-US" w:eastAsia="en-US"/>
        </w:rPr>
      </w:pPr>
      <w:r w:rsidRPr="00031291">
        <w:rPr>
          <w:rFonts w:ascii="Arial" w:eastAsia="MS Mincho" w:hAnsi="Arial" w:cs="Arial"/>
          <w:b/>
          <w:bCs/>
          <w:sz w:val="22"/>
          <w:szCs w:val="22"/>
          <w:lang w:eastAsia="ja-JP"/>
        </w:rPr>
        <w:t>e-Meeting, April 17</w:t>
      </w:r>
      <w:r w:rsidRPr="00031291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031291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April 26</w:t>
      </w:r>
      <w:r w:rsidRPr="00031291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031291">
        <w:rPr>
          <w:rFonts w:ascii="Arial" w:eastAsia="MS Mincho" w:hAnsi="Arial" w:cs="Arial"/>
          <w:b/>
          <w:bCs/>
          <w:sz w:val="22"/>
          <w:szCs w:val="22"/>
          <w:lang w:eastAsia="ja-JP"/>
        </w:rPr>
        <w:t>, 2023</w:t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 xml:space="preserve">  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3B5B1539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>[DRAFT]</w:t>
      </w:r>
      <w:r w:rsidR="00493EB5" w:rsidRPr="00493EB5">
        <w:rPr>
          <w:rFonts w:ascii="Arial" w:eastAsia="宋体" w:hAnsi="Arial" w:cs="Arial"/>
          <w:sz w:val="22"/>
          <w:szCs w:val="22"/>
          <w:lang w:val="en-US" w:eastAsia="en-US"/>
        </w:rPr>
        <w:t xml:space="preserve"> </w:t>
      </w:r>
      <w:r w:rsidR="00031291" w:rsidRPr="00031291">
        <w:rPr>
          <w:rFonts w:ascii="Arial" w:eastAsia="宋体" w:hAnsi="Arial" w:cs="Arial"/>
          <w:sz w:val="22"/>
          <w:szCs w:val="22"/>
          <w:lang w:val="en-US" w:eastAsia="en-US"/>
        </w:rPr>
        <w:t>reply LS on Comparison of SL-RSRP and SD-RSRP measurements</w:t>
      </w:r>
    </w:p>
    <w:p w14:paraId="0F756858" w14:textId="4008D1D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1291" w:rsidRPr="00031291">
        <w:rPr>
          <w:rFonts w:ascii="Arial" w:eastAsia="宋体" w:hAnsi="Arial" w:cs="Arial"/>
          <w:bCs/>
          <w:sz w:val="22"/>
          <w:szCs w:val="22"/>
          <w:lang w:val="en-US" w:eastAsia="en-US"/>
        </w:rPr>
        <w:t>R1-2302280</w:t>
      </w:r>
      <w:r w:rsidR="009E763C">
        <w:rPr>
          <w:rFonts w:ascii="Arial" w:eastAsia="宋体" w:hAnsi="Arial" w:cs="Arial"/>
          <w:bCs/>
          <w:sz w:val="22"/>
          <w:szCs w:val="22"/>
          <w:lang w:val="en-US" w:eastAsia="en-US"/>
        </w:rPr>
        <w:t xml:space="preserve"> </w:t>
      </w:r>
      <w:r w:rsidR="00B347C0">
        <w:rPr>
          <w:rFonts w:ascii="Arial" w:eastAsia="宋体" w:hAnsi="Arial" w:cs="Arial"/>
          <w:bCs/>
          <w:sz w:val="22"/>
          <w:szCs w:val="22"/>
          <w:lang w:val="en-US" w:eastAsia="en-US"/>
        </w:rPr>
        <w:t>(</w:t>
      </w:r>
      <w:r w:rsidR="00031291" w:rsidRPr="00031291">
        <w:rPr>
          <w:rFonts w:ascii="Arial" w:eastAsia="宋体" w:hAnsi="Arial" w:cs="Arial"/>
          <w:bCs/>
          <w:sz w:val="22"/>
          <w:szCs w:val="22"/>
          <w:lang w:val="en-US" w:eastAsia="en-US"/>
        </w:rPr>
        <w:t>R2-2302234</w:t>
      </w:r>
      <w:r w:rsidR="00B347C0">
        <w:rPr>
          <w:rFonts w:ascii="Arial" w:eastAsia="宋体" w:hAnsi="Arial" w:cs="Arial"/>
          <w:bCs/>
          <w:sz w:val="22"/>
          <w:szCs w:val="22"/>
          <w:lang w:val="en-US" w:eastAsia="en-US"/>
        </w:rPr>
        <w:t>)</w:t>
      </w:r>
    </w:p>
    <w:p w14:paraId="2630B484" w14:textId="5623267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zh-CN"/>
        </w:rPr>
        <w:t>Rel-1</w:t>
      </w:r>
      <w:r w:rsidR="009E763C">
        <w:rPr>
          <w:rFonts w:ascii="Arial" w:eastAsia="宋体" w:hAnsi="Arial" w:cs="Arial"/>
          <w:bCs/>
          <w:sz w:val="22"/>
          <w:szCs w:val="22"/>
          <w:lang w:val="en-US" w:eastAsia="zh-CN"/>
        </w:rPr>
        <w:t>8</w:t>
      </w:r>
    </w:p>
    <w:bookmarkEnd w:id="4"/>
    <w:bookmarkEnd w:id="5"/>
    <w:bookmarkEnd w:id="6"/>
    <w:p w14:paraId="3589E1F1" w14:textId="0C00AE2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47F60" w:rsidRPr="00E47F60">
        <w:rPr>
          <w:rFonts w:ascii="Arial" w:hAnsi="Arial" w:cs="Arial"/>
          <w:bCs/>
          <w:sz w:val="22"/>
          <w:szCs w:val="22"/>
        </w:rPr>
        <w:t>NR_SL_relay_enh</w:t>
      </w:r>
      <w:proofErr w:type="spellEnd"/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en-US"/>
        </w:rPr>
        <w:t>vivo [RAN1]</w:t>
      </w:r>
    </w:p>
    <w:p w14:paraId="1691979C" w14:textId="507096F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>RAN</w:t>
      </w:r>
      <w:r w:rsidR="007812C8">
        <w:rPr>
          <w:rFonts w:ascii="Arial" w:eastAsia="宋体" w:hAnsi="Arial" w:cs="Arial"/>
          <w:bCs/>
          <w:sz w:val="22"/>
          <w:szCs w:val="22"/>
          <w:lang w:val="en-US" w:eastAsia="en-US"/>
        </w:rPr>
        <w:t>2</w:t>
      </w:r>
    </w:p>
    <w:p w14:paraId="6A71F37E" w14:textId="7D74141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7F60" w:rsidRPr="00743FAF">
        <w:rPr>
          <w:rFonts w:ascii="Arial" w:hAnsi="Arial" w:cs="Arial"/>
          <w:bCs/>
          <w:sz w:val="22"/>
          <w:szCs w:val="22"/>
        </w:rPr>
        <w:t>RAN4</w:t>
      </w:r>
    </w:p>
    <w:bookmarkEnd w:id="7"/>
    <w:bookmarkEnd w:id="8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77777777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Zichao Ji</w:t>
      </w:r>
    </w:p>
    <w:p w14:paraId="10D8C31B" w14:textId="55F0A01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C5B1D">
        <w:rPr>
          <w:rFonts w:ascii="Arial" w:eastAsia="宋体" w:hAnsi="Arial" w:cs="Arial"/>
          <w:sz w:val="22"/>
          <w:lang w:val="en-US" w:eastAsia="en-US"/>
        </w:rPr>
        <w:t>jiz</w:t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ichao@vivo.com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188E04F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95857">
        <w:rPr>
          <w:rFonts w:ascii="Arial" w:hAnsi="Arial" w:cs="Arial"/>
          <w:bCs/>
        </w:rPr>
        <w:t>None</w:t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8395D0" w14:textId="434B5586" w:rsidR="0082486E" w:rsidRDefault="00493EB5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RAN1 </w:t>
      </w:r>
      <w:r w:rsidRPr="00497A79">
        <w:rPr>
          <w:rFonts w:ascii="Arial" w:eastAsia="宋体" w:hAnsi="Arial" w:cs="Arial"/>
          <w:lang w:val="en-US" w:eastAsia="zh-CN"/>
        </w:rPr>
        <w:t>thanks RAN</w:t>
      </w:r>
      <w:r w:rsidR="00750FB3">
        <w:rPr>
          <w:rFonts w:ascii="Arial" w:eastAsia="宋体" w:hAnsi="Arial" w:cs="Arial"/>
          <w:lang w:val="en-US" w:eastAsia="zh-CN"/>
        </w:rPr>
        <w:t>2</w:t>
      </w:r>
      <w:r w:rsidRPr="00497A79">
        <w:rPr>
          <w:rFonts w:ascii="Arial" w:eastAsia="宋体" w:hAnsi="Arial" w:cs="Arial"/>
          <w:lang w:val="en-US" w:eastAsia="zh-CN"/>
        </w:rPr>
        <w:t xml:space="preserve"> for the LS </w:t>
      </w:r>
      <w:r w:rsidR="00E549E8">
        <w:rPr>
          <w:rFonts w:ascii="Arial" w:eastAsia="宋体" w:hAnsi="Arial" w:cs="Arial"/>
          <w:lang w:val="en-US" w:eastAsia="zh-CN"/>
        </w:rPr>
        <w:t>informing</w:t>
      </w:r>
      <w:r w:rsidR="00216D44">
        <w:rPr>
          <w:rFonts w:ascii="Arial" w:eastAsia="宋体" w:hAnsi="Arial" w:cs="Arial"/>
          <w:lang w:val="en-US" w:eastAsia="zh-CN"/>
        </w:rPr>
        <w:t xml:space="preserve"> </w:t>
      </w:r>
      <w:r w:rsidR="0043446D">
        <w:rPr>
          <w:rFonts w:ascii="Arial" w:eastAsia="宋体" w:hAnsi="Arial" w:cs="Arial"/>
          <w:lang w:val="en-US" w:eastAsia="zh-CN"/>
        </w:rPr>
        <w:t>about</w:t>
      </w:r>
      <w:r w:rsidR="00304197">
        <w:rPr>
          <w:rFonts w:ascii="Arial" w:eastAsia="宋体" w:hAnsi="Arial" w:cs="Arial"/>
          <w:lang w:val="en-US" w:eastAsia="zh-CN"/>
        </w:rPr>
        <w:t xml:space="preserve"> </w:t>
      </w:r>
      <w:r w:rsidR="00A02077" w:rsidRPr="00A02077">
        <w:rPr>
          <w:rFonts w:ascii="Arial" w:eastAsia="宋体" w:hAnsi="Arial" w:cs="Arial"/>
          <w:lang w:val="en-US" w:eastAsia="zh-CN"/>
        </w:rPr>
        <w:t xml:space="preserve">the </w:t>
      </w:r>
      <w:r w:rsidR="00420988" w:rsidRPr="00420988">
        <w:rPr>
          <w:rFonts w:ascii="Arial" w:eastAsia="宋体" w:hAnsi="Arial" w:cs="Arial"/>
          <w:lang w:val="en-US" w:eastAsia="zh-CN"/>
        </w:rPr>
        <w:t>work on session continuity enhancements</w:t>
      </w:r>
      <w:r w:rsidR="00C90746">
        <w:rPr>
          <w:rFonts w:ascii="Arial" w:eastAsia="宋体" w:hAnsi="Arial" w:cs="Arial"/>
          <w:lang w:val="en-US" w:eastAsia="zh-CN"/>
        </w:rPr>
        <w:t xml:space="preserve"> and the </w:t>
      </w:r>
      <w:r w:rsidR="00C90746" w:rsidRPr="00C90746">
        <w:rPr>
          <w:rFonts w:ascii="Arial" w:eastAsia="宋体" w:hAnsi="Arial" w:cs="Arial"/>
          <w:lang w:val="en-US" w:eastAsia="zh-CN"/>
        </w:rPr>
        <w:t>new measurement report trigger</w:t>
      </w:r>
      <w:r w:rsidR="00E549E8">
        <w:rPr>
          <w:rFonts w:ascii="Arial" w:hAnsi="Arial" w:cs="Arial"/>
        </w:rPr>
        <w:t>. Regarding the</w:t>
      </w:r>
      <w:r w:rsidR="00EE2833">
        <w:rPr>
          <w:rFonts w:ascii="Arial" w:hAnsi="Arial" w:cs="Arial"/>
        </w:rPr>
        <w:t xml:space="preserve"> following question o</w:t>
      </w:r>
      <w:r w:rsidR="00C90746">
        <w:rPr>
          <w:rFonts w:ascii="Arial" w:hAnsi="Arial" w:cs="Arial"/>
        </w:rPr>
        <w:t>n</w:t>
      </w:r>
      <w:r w:rsidR="00E549E8">
        <w:rPr>
          <w:rFonts w:ascii="Arial" w:hAnsi="Arial" w:cs="Arial"/>
        </w:rPr>
        <w:t xml:space="preserve"> </w:t>
      </w:r>
      <w:r w:rsidR="00C90746">
        <w:rPr>
          <w:rFonts w:ascii="Arial" w:hAnsi="Arial" w:cs="Arial"/>
          <w:lang w:val="en-US"/>
        </w:rPr>
        <w:t>comparisons of RSRP measurements</w:t>
      </w:r>
      <w:r w:rsidR="00EE2833">
        <w:rPr>
          <w:rFonts w:ascii="Arial" w:hAnsi="Arial" w:cs="Arial"/>
        </w:rPr>
        <w:t xml:space="preserve">, </w:t>
      </w:r>
      <w:r w:rsidR="003B2B4F">
        <w:rPr>
          <w:rFonts w:ascii="Arial" w:eastAsia="宋体" w:hAnsi="Arial" w:cs="Arial"/>
          <w:lang w:eastAsia="zh-CN"/>
        </w:rPr>
        <w:t>RAN1 would provide the following answer.</w:t>
      </w:r>
    </w:p>
    <w:p w14:paraId="604B53DC" w14:textId="7AC5E0D5" w:rsidR="003B2B4F" w:rsidRDefault="00EE2833" w:rsidP="00EE2833">
      <w:pPr>
        <w:pStyle w:val="CommentText"/>
        <w:spacing w:before="120" w:after="120"/>
        <w:ind w:left="1008" w:hanging="1008"/>
        <w:rPr>
          <w:rFonts w:cs="Arial"/>
          <w:lang w:val="en-US" w:eastAsia="zh-CN"/>
        </w:rPr>
      </w:pPr>
      <w:r>
        <w:rPr>
          <w:rFonts w:cs="Arial"/>
          <w:b/>
          <w:bCs/>
          <w:lang w:val="en-US" w:eastAsia="zh-CN"/>
        </w:rPr>
        <w:t>Question</w:t>
      </w:r>
      <w:r w:rsidR="003B2B4F">
        <w:rPr>
          <w:rFonts w:cs="Arial"/>
          <w:b/>
          <w:bCs/>
          <w:lang w:val="en-US" w:eastAsia="zh-CN"/>
        </w:rPr>
        <w:t>:</w:t>
      </w:r>
      <w:r w:rsidR="003B2B4F">
        <w:rPr>
          <w:rFonts w:cs="Arial"/>
          <w:b/>
          <w:bCs/>
          <w:lang w:val="en-US" w:eastAsia="zh-CN"/>
        </w:rPr>
        <w:tab/>
      </w:r>
      <w:r w:rsidR="00101148" w:rsidRPr="00101148">
        <w:rPr>
          <w:rFonts w:cs="Arial"/>
          <w:lang w:eastAsia="zh-CN"/>
        </w:rPr>
        <w:t>Can the comparison of SL-RSRP and SD-RSRP measurement be used for the purposes of triggering a measurement report</w:t>
      </w:r>
      <w:r w:rsidR="0061623D">
        <w:rPr>
          <w:rFonts w:cs="Arial"/>
          <w:lang w:eastAsia="zh-CN"/>
        </w:rPr>
        <w:t>.</w:t>
      </w:r>
    </w:p>
    <w:p w14:paraId="6ECD8500" w14:textId="77777777" w:rsidR="00C0353D" w:rsidRDefault="003B2B4F" w:rsidP="003B2B4F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eastAsia="zh-CN"/>
        </w:rPr>
      </w:pPr>
      <w:r w:rsidRPr="00634730">
        <w:rPr>
          <w:rFonts w:ascii="Arial" w:eastAsia="宋体" w:hAnsi="Arial" w:cs="Arial"/>
          <w:b/>
          <w:lang w:eastAsia="zh-CN"/>
        </w:rPr>
        <w:t>Answer</w:t>
      </w:r>
      <w:r>
        <w:rPr>
          <w:rFonts w:ascii="Arial" w:eastAsia="宋体" w:hAnsi="Arial" w:cs="Arial"/>
          <w:lang w:eastAsia="zh-CN"/>
        </w:rPr>
        <w:t>:</w:t>
      </w:r>
      <w:r w:rsidR="005F516A">
        <w:rPr>
          <w:rFonts w:ascii="Arial" w:eastAsia="宋体" w:hAnsi="Arial" w:cs="Arial"/>
          <w:lang w:eastAsia="zh-CN"/>
        </w:rPr>
        <w:t xml:space="preserve"> </w:t>
      </w:r>
      <w:r w:rsidR="00C63DBC">
        <w:rPr>
          <w:rFonts w:ascii="Arial" w:eastAsia="宋体" w:hAnsi="Arial" w:cs="Arial"/>
          <w:lang w:eastAsia="zh-CN"/>
        </w:rPr>
        <w:t>In RAN1’s view, at least when</w:t>
      </w:r>
      <w:r w:rsidR="00C0353D">
        <w:rPr>
          <w:rFonts w:ascii="Arial" w:eastAsia="宋体" w:hAnsi="Arial" w:cs="Arial"/>
          <w:lang w:eastAsia="zh-CN"/>
        </w:rPr>
        <w:t xml:space="preserve"> the following conditions are met:</w:t>
      </w:r>
    </w:p>
    <w:p w14:paraId="01300EA9" w14:textId="0D3F79A1" w:rsidR="00092F9D" w:rsidRDefault="00092F9D" w:rsidP="00612E5F">
      <w:pPr>
        <w:pStyle w:val="ListParagraph"/>
        <w:numPr>
          <w:ilvl w:val="0"/>
          <w:numId w:val="11"/>
        </w:num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eastAsia="zh-CN"/>
        </w:rPr>
      </w:pPr>
      <w:r w:rsidRPr="00092F9D">
        <w:rPr>
          <w:rFonts w:ascii="Arial" w:eastAsia="宋体" w:hAnsi="Arial" w:cs="Arial"/>
          <w:lang w:eastAsia="zh-CN"/>
        </w:rPr>
        <w:t>SL discovery message and normal SL PSSCH transmission are transmitted in the same pool</w:t>
      </w:r>
      <w:r>
        <w:rPr>
          <w:rFonts w:ascii="Arial" w:eastAsia="宋体" w:hAnsi="Arial" w:cs="Arial" w:hint="eastAsia"/>
          <w:lang w:eastAsia="zh-CN"/>
        </w:rPr>
        <w:t>,</w:t>
      </w:r>
    </w:p>
    <w:p w14:paraId="5D0935D9" w14:textId="35A3DEF6" w:rsidR="00092F9D" w:rsidRDefault="00C63DBC" w:rsidP="00612E5F">
      <w:pPr>
        <w:pStyle w:val="ListParagraph"/>
        <w:numPr>
          <w:ilvl w:val="0"/>
          <w:numId w:val="11"/>
        </w:num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eastAsia="zh-CN"/>
        </w:rPr>
      </w:pPr>
      <w:r w:rsidRPr="00C31BA8">
        <w:rPr>
          <w:rFonts w:ascii="Arial" w:eastAsia="宋体" w:hAnsi="Arial" w:cs="Arial"/>
          <w:lang w:eastAsia="zh-CN"/>
        </w:rPr>
        <w:t>the (pre-)configured open loop power control parameters are aligned between SL discovery message and normal SL PSSCH transmission,</w:t>
      </w:r>
    </w:p>
    <w:p w14:paraId="7120894B" w14:textId="4FB70073" w:rsidR="00C0353D" w:rsidRDefault="00C63DBC" w:rsidP="00612E5F">
      <w:pPr>
        <w:pStyle w:val="ListParagraph"/>
        <w:numPr>
          <w:ilvl w:val="0"/>
          <w:numId w:val="11"/>
        </w:num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eastAsia="zh-CN"/>
        </w:rPr>
      </w:pPr>
      <w:r w:rsidRPr="00092F9D">
        <w:rPr>
          <w:rFonts w:ascii="Arial" w:eastAsia="宋体" w:hAnsi="Arial" w:cs="Arial"/>
          <w:lang w:eastAsia="zh-CN"/>
        </w:rPr>
        <w:t xml:space="preserve">SL pathloss based power control is disabled, </w:t>
      </w:r>
    </w:p>
    <w:p w14:paraId="6483D6E5" w14:textId="169EAE33" w:rsidR="00E77094" w:rsidRDefault="00092F9D" w:rsidP="003B2B4F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eastAsia="zh-CN"/>
        </w:rPr>
        <w:t>I</w:t>
      </w:r>
      <w:r w:rsidR="00C0353D">
        <w:rPr>
          <w:rFonts w:ascii="Arial" w:eastAsia="宋体" w:hAnsi="Arial" w:cs="Arial"/>
          <w:lang w:eastAsia="zh-CN"/>
        </w:rPr>
        <w:t xml:space="preserve">n this case, </w:t>
      </w:r>
      <w:r w:rsidR="00C63DBC">
        <w:rPr>
          <w:rFonts w:ascii="Arial" w:eastAsia="宋体" w:hAnsi="Arial" w:cs="Arial"/>
          <w:lang w:eastAsia="zh-CN"/>
        </w:rPr>
        <w:t>the</w:t>
      </w:r>
      <w:r w:rsidR="00C63DBC" w:rsidRPr="00C63DBC">
        <w:t xml:space="preserve"> </w:t>
      </w:r>
      <w:r w:rsidR="00C63DBC" w:rsidRPr="00C63DBC">
        <w:rPr>
          <w:rFonts w:ascii="Arial" w:eastAsia="宋体" w:hAnsi="Arial" w:cs="Arial"/>
          <w:lang w:eastAsia="zh-CN"/>
        </w:rPr>
        <w:t>comparison of SL-RSRP and SD-RSRP measurement</w:t>
      </w:r>
      <w:r w:rsidR="00C63DBC">
        <w:rPr>
          <w:rFonts w:ascii="Arial" w:eastAsia="宋体" w:hAnsi="Arial" w:cs="Arial"/>
          <w:lang w:eastAsia="zh-CN"/>
        </w:rPr>
        <w:t xml:space="preserve"> is meaningful and can</w:t>
      </w:r>
      <w:r w:rsidR="00C63DBC" w:rsidRPr="00C63DBC">
        <w:rPr>
          <w:rFonts w:ascii="Arial" w:eastAsia="宋体" w:hAnsi="Arial" w:cs="Arial"/>
          <w:lang w:eastAsia="zh-CN"/>
        </w:rPr>
        <w:t xml:space="preserve"> be used </w:t>
      </w:r>
      <w:r w:rsidR="00C0353D">
        <w:rPr>
          <w:rFonts w:ascii="Arial" w:eastAsia="宋体" w:hAnsi="Arial" w:cs="Arial"/>
          <w:lang w:eastAsia="zh-CN"/>
        </w:rPr>
        <w:t>to trigger</w:t>
      </w:r>
      <w:r w:rsidR="00C63DBC" w:rsidRPr="00C63DBC">
        <w:rPr>
          <w:rFonts w:ascii="Arial" w:eastAsia="宋体" w:hAnsi="Arial" w:cs="Arial"/>
          <w:lang w:eastAsia="zh-CN"/>
        </w:rPr>
        <w:t xml:space="preserve"> a measurement report</w:t>
      </w:r>
      <w:r w:rsidR="00E77094">
        <w:rPr>
          <w:rFonts w:ascii="Arial" w:eastAsia="宋体" w:hAnsi="Arial" w:cs="Arial"/>
          <w:lang w:val="en-US" w:eastAsia="zh-CN"/>
        </w:rPr>
        <w:t>.</w:t>
      </w:r>
      <w:r w:rsidR="00C63DBC">
        <w:rPr>
          <w:rFonts w:ascii="Arial" w:eastAsia="宋体" w:hAnsi="Arial" w:cs="Arial"/>
          <w:lang w:val="en-US" w:eastAsia="zh-CN"/>
        </w:rPr>
        <w:t xml:space="preserve"> In other cases, it is not guaranteed that the measurement report would work as expected. For example, due to the </w:t>
      </w:r>
      <w:r w:rsidR="00C63DBC">
        <w:rPr>
          <w:rFonts w:ascii="Arial" w:eastAsia="宋体" w:hAnsi="Arial" w:cs="Arial"/>
          <w:lang w:eastAsia="zh-CN"/>
        </w:rPr>
        <w:t>SL pathloss based power control mechanism</w:t>
      </w:r>
      <w:r w:rsidR="00C0353D">
        <w:rPr>
          <w:rFonts w:ascii="Arial" w:eastAsia="宋体" w:hAnsi="Arial" w:cs="Arial"/>
          <w:lang w:eastAsia="zh-CN"/>
        </w:rPr>
        <w:t xml:space="preserve"> </w:t>
      </w:r>
      <w:r w:rsidR="00C0353D">
        <w:rPr>
          <w:rFonts w:ascii="Arial" w:eastAsia="宋体" w:hAnsi="Arial" w:cs="Arial" w:hint="eastAsia"/>
          <w:lang w:eastAsia="zh-CN"/>
        </w:rPr>
        <w:t>for</w:t>
      </w:r>
      <w:r w:rsidR="00C0353D">
        <w:rPr>
          <w:rFonts w:ascii="Arial" w:eastAsia="宋体" w:hAnsi="Arial" w:cs="Arial"/>
          <w:lang w:eastAsia="zh-CN"/>
        </w:rPr>
        <w:t xml:space="preserve"> </w:t>
      </w:r>
      <w:r w:rsidR="00C0353D">
        <w:rPr>
          <w:rFonts w:ascii="Arial" w:eastAsia="宋体" w:hAnsi="Arial" w:cs="Arial" w:hint="eastAsia"/>
          <w:lang w:eastAsia="zh-CN"/>
        </w:rPr>
        <w:t>unicast</w:t>
      </w:r>
      <w:r w:rsidR="00C0353D">
        <w:rPr>
          <w:rFonts w:ascii="Arial" w:eastAsia="宋体" w:hAnsi="Arial" w:cs="Arial"/>
          <w:lang w:eastAsia="zh-CN"/>
        </w:rPr>
        <w:t xml:space="preserve"> PSCCH transmission</w:t>
      </w:r>
      <w:r w:rsidR="00C63DBC">
        <w:rPr>
          <w:rFonts w:ascii="Arial" w:eastAsia="宋体" w:hAnsi="Arial" w:cs="Arial"/>
          <w:lang w:eastAsia="zh-CN"/>
        </w:rPr>
        <w:t xml:space="preserve">, the </w:t>
      </w:r>
      <w:r>
        <w:rPr>
          <w:rFonts w:ascii="Arial" w:eastAsia="宋体" w:hAnsi="Arial" w:cs="Arial"/>
          <w:lang w:eastAsia="zh-CN"/>
        </w:rPr>
        <w:t xml:space="preserve">measurement result </w:t>
      </w:r>
      <w:r w:rsidR="00C63DBC">
        <w:rPr>
          <w:rFonts w:ascii="Arial" w:eastAsia="宋体" w:hAnsi="Arial" w:cs="Arial"/>
          <w:lang w:eastAsia="zh-CN"/>
        </w:rPr>
        <w:t xml:space="preserve">of </w:t>
      </w:r>
      <w:r w:rsidR="000740D5">
        <w:rPr>
          <w:rFonts w:ascii="Arial" w:eastAsia="宋体" w:hAnsi="Arial" w:cs="Arial"/>
          <w:lang w:eastAsia="zh-CN"/>
        </w:rPr>
        <w:t xml:space="preserve">the serving UE’s </w:t>
      </w:r>
      <w:r w:rsidR="00C63DBC">
        <w:rPr>
          <w:rFonts w:ascii="Arial" w:eastAsia="宋体" w:hAnsi="Arial" w:cs="Arial"/>
          <w:lang w:eastAsia="zh-CN"/>
        </w:rPr>
        <w:t xml:space="preserve">SL-RSRP may be lower than that of SD-RSRP. Consequently, </w:t>
      </w:r>
      <w:r w:rsidR="00C0353D">
        <w:rPr>
          <w:rFonts w:ascii="Arial" w:eastAsia="宋体" w:hAnsi="Arial" w:cs="Arial"/>
          <w:lang w:eastAsia="zh-CN"/>
        </w:rPr>
        <w:t xml:space="preserve">if SL-RSRP is used for event trigging, </w:t>
      </w:r>
      <w:r w:rsidR="00C63DBC">
        <w:rPr>
          <w:rFonts w:ascii="Arial" w:eastAsia="宋体" w:hAnsi="Arial" w:cs="Arial"/>
          <w:lang w:eastAsia="zh-CN"/>
        </w:rPr>
        <w:t xml:space="preserve">the </w:t>
      </w:r>
      <w:r w:rsidR="009D3992">
        <w:rPr>
          <w:rFonts w:ascii="Arial" w:eastAsia="宋体" w:hAnsi="Arial" w:cs="Arial"/>
          <w:lang w:eastAsia="zh-CN"/>
        </w:rPr>
        <w:t>event Z2 may be triggered more frequently based on SL-RSRP than SD-RSRP.</w:t>
      </w:r>
    </w:p>
    <w:p w14:paraId="3F3BFEB7" w14:textId="77777777" w:rsidR="00C63DBC" w:rsidRDefault="00C63DBC" w:rsidP="003B2B4F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eastAsia="zh-CN"/>
        </w:rPr>
      </w:pPr>
      <w:bookmarkStart w:id="9" w:name="_GoBack"/>
      <w:bookmarkEnd w:id="9"/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04D69CEC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宋体" w:hAnsi="Arial" w:cs="Arial"/>
          <w:b/>
          <w:bCs/>
          <w:szCs w:val="22"/>
          <w:lang w:val="en-US" w:eastAsia="zh-CN"/>
        </w:rPr>
        <w:t>RAN</w:t>
      </w:r>
      <w:r w:rsidR="00750FB3">
        <w:rPr>
          <w:rFonts w:ascii="Arial" w:eastAsia="宋体" w:hAnsi="Arial" w:cs="Arial"/>
          <w:b/>
          <w:bCs/>
          <w:szCs w:val="22"/>
          <w:lang w:val="en-US" w:eastAsia="zh-CN"/>
        </w:rPr>
        <w:t>2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5BFB1DBF" w14:textId="39200454" w:rsidR="00B97703" w:rsidRPr="00497A79" w:rsidRDefault="00C0554E" w:rsidP="0018616E">
      <w:pPr>
        <w:overflowPunct/>
        <w:snapToGrid w:val="0"/>
        <w:spacing w:before="120" w:after="120"/>
        <w:jc w:val="both"/>
        <w:textAlignment w:val="auto"/>
        <w:rPr>
          <w:rFonts w:ascii="Arial" w:hAnsi="Arial" w:cs="Arial"/>
          <w:lang w:val="en-US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>RAN1 respectfully asks RAN</w:t>
      </w:r>
      <w:r w:rsidR="00750FB3">
        <w:rPr>
          <w:rFonts w:ascii="Arial" w:eastAsia="宋体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 to take the above information into account in related work. </w:t>
      </w:r>
    </w:p>
    <w:p w14:paraId="4BB10DF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C0554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35229D1" w14:textId="7315F7C1" w:rsidR="00351D99" w:rsidRDefault="00351D99" w:rsidP="00351D99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113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May 22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26</w:t>
      </w:r>
      <w:r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23</w:t>
      </w:r>
      <w:r w:rsidR="00E47F60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Pr="00351D99">
        <w:rPr>
          <w:rFonts w:ascii="Arial" w:hAnsi="Arial" w:cs="Arial"/>
          <w:bCs/>
          <w:lang w:eastAsia="zh-CN"/>
        </w:rPr>
        <w:t>Incheon</w:t>
      </w:r>
    </w:p>
    <w:p w14:paraId="1215A036" w14:textId="586E5829" w:rsidR="00E47F60" w:rsidRPr="00BB6FB1" w:rsidRDefault="00E47F60" w:rsidP="00E47F60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114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August 21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25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Toulouse</w:t>
      </w:r>
    </w:p>
    <w:p w14:paraId="2DFAC69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D7EF60" w16cex:dateUtc="2023-04-05T05:00:00Z"/>
  <w16cex:commentExtensible w16cex:durableId="27D7F0B7" w16cex:dateUtc="2023-04-05T05:05:00Z"/>
  <w16cex:commentExtensible w16cex:durableId="27D7F729" w16cex:dateUtc="2023-04-05T05:3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102CBB" w14:textId="77777777" w:rsidR="006450F7" w:rsidRDefault="006450F7">
      <w:pPr>
        <w:spacing w:after="0"/>
      </w:pPr>
      <w:r>
        <w:separator/>
      </w:r>
    </w:p>
  </w:endnote>
  <w:endnote w:type="continuationSeparator" w:id="0">
    <w:p w14:paraId="2C92B8E0" w14:textId="77777777" w:rsidR="006450F7" w:rsidRDefault="006450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73ED20" w14:textId="77777777" w:rsidR="006450F7" w:rsidRDefault="006450F7">
      <w:pPr>
        <w:spacing w:after="0"/>
      </w:pPr>
      <w:r>
        <w:separator/>
      </w:r>
    </w:p>
  </w:footnote>
  <w:footnote w:type="continuationSeparator" w:id="0">
    <w:p w14:paraId="110F2C63" w14:textId="77777777" w:rsidR="006450F7" w:rsidRDefault="006450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116CA"/>
    <w:multiLevelType w:val="hybridMultilevel"/>
    <w:tmpl w:val="05946B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3FA4735"/>
    <w:multiLevelType w:val="hybridMultilevel"/>
    <w:tmpl w:val="C538A1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1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9"/>
  </w:num>
  <w:num w:numId="6">
    <w:abstractNumId w:val="10"/>
  </w:num>
  <w:num w:numId="7">
    <w:abstractNumId w:val="7"/>
  </w:num>
  <w:num w:numId="8">
    <w:abstractNumId w:val="6"/>
  </w:num>
  <w:num w:numId="9">
    <w:abstractNumId w:val="11"/>
  </w:num>
  <w:num w:numId="10">
    <w:abstractNumId w:val="8"/>
  </w:num>
  <w:num w:numId="11">
    <w:abstractNumId w:val="2"/>
  </w:num>
  <w:num w:numId="1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hideSpellingErrors/>
  <w:hideGrammaticalErrors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rQUAWYFkkiwAAAA="/>
  </w:docVars>
  <w:rsids>
    <w:rsidRoot w:val="004E3939"/>
    <w:rsid w:val="00017F23"/>
    <w:rsid w:val="00031291"/>
    <w:rsid w:val="00031C4E"/>
    <w:rsid w:val="00033439"/>
    <w:rsid w:val="00041A61"/>
    <w:rsid w:val="00066D23"/>
    <w:rsid w:val="00070A69"/>
    <w:rsid w:val="000740D5"/>
    <w:rsid w:val="00082D1E"/>
    <w:rsid w:val="00092F9D"/>
    <w:rsid w:val="000940BC"/>
    <w:rsid w:val="000A77A1"/>
    <w:rsid w:val="000A78A7"/>
    <w:rsid w:val="000B1B0F"/>
    <w:rsid w:val="000C0A6C"/>
    <w:rsid w:val="000D625A"/>
    <w:rsid w:val="000D7506"/>
    <w:rsid w:val="000E74B8"/>
    <w:rsid w:val="000F25E0"/>
    <w:rsid w:val="000F6242"/>
    <w:rsid w:val="00101148"/>
    <w:rsid w:val="00130C31"/>
    <w:rsid w:val="0017533F"/>
    <w:rsid w:val="0018616E"/>
    <w:rsid w:val="00193E0D"/>
    <w:rsid w:val="001B2DD1"/>
    <w:rsid w:val="002030AF"/>
    <w:rsid w:val="00203BA2"/>
    <w:rsid w:val="002059D5"/>
    <w:rsid w:val="00216D44"/>
    <w:rsid w:val="00282469"/>
    <w:rsid w:val="002C14F9"/>
    <w:rsid w:val="002D1A1B"/>
    <w:rsid w:val="002D1ED0"/>
    <w:rsid w:val="002E7748"/>
    <w:rsid w:val="002F1940"/>
    <w:rsid w:val="003012AE"/>
    <w:rsid w:val="00304197"/>
    <w:rsid w:val="00305882"/>
    <w:rsid w:val="00311EE0"/>
    <w:rsid w:val="00351D99"/>
    <w:rsid w:val="00372EE8"/>
    <w:rsid w:val="00383545"/>
    <w:rsid w:val="003872C5"/>
    <w:rsid w:val="003957CB"/>
    <w:rsid w:val="003B2B4F"/>
    <w:rsid w:val="003C7E22"/>
    <w:rsid w:val="003F639B"/>
    <w:rsid w:val="004064FC"/>
    <w:rsid w:val="00414690"/>
    <w:rsid w:val="00417F36"/>
    <w:rsid w:val="00420988"/>
    <w:rsid w:val="00433500"/>
    <w:rsid w:val="00433F71"/>
    <w:rsid w:val="0043446D"/>
    <w:rsid w:val="00435A1E"/>
    <w:rsid w:val="00440D43"/>
    <w:rsid w:val="00444EBC"/>
    <w:rsid w:val="00490945"/>
    <w:rsid w:val="00493EB5"/>
    <w:rsid w:val="00497A79"/>
    <w:rsid w:val="00497DA8"/>
    <w:rsid w:val="004A29D4"/>
    <w:rsid w:val="004B0BAD"/>
    <w:rsid w:val="004B0D02"/>
    <w:rsid w:val="004D5830"/>
    <w:rsid w:val="004E3939"/>
    <w:rsid w:val="004E70AB"/>
    <w:rsid w:val="004F6A18"/>
    <w:rsid w:val="0050376C"/>
    <w:rsid w:val="00512466"/>
    <w:rsid w:val="0052273B"/>
    <w:rsid w:val="0054744D"/>
    <w:rsid w:val="00575BAB"/>
    <w:rsid w:val="00583094"/>
    <w:rsid w:val="0059155E"/>
    <w:rsid w:val="00592DC6"/>
    <w:rsid w:val="005A0EB1"/>
    <w:rsid w:val="005B6CA0"/>
    <w:rsid w:val="005F46EE"/>
    <w:rsid w:val="005F516A"/>
    <w:rsid w:val="005F7B38"/>
    <w:rsid w:val="006014ED"/>
    <w:rsid w:val="0061623D"/>
    <w:rsid w:val="00616758"/>
    <w:rsid w:val="00633263"/>
    <w:rsid w:val="00634730"/>
    <w:rsid w:val="006450F7"/>
    <w:rsid w:val="00660815"/>
    <w:rsid w:val="0068091A"/>
    <w:rsid w:val="00695857"/>
    <w:rsid w:val="006E2D3C"/>
    <w:rsid w:val="006F284A"/>
    <w:rsid w:val="006F7382"/>
    <w:rsid w:val="00743FAF"/>
    <w:rsid w:val="00744CF2"/>
    <w:rsid w:val="00750FB3"/>
    <w:rsid w:val="00776138"/>
    <w:rsid w:val="007812C8"/>
    <w:rsid w:val="007B0F9A"/>
    <w:rsid w:val="007C536A"/>
    <w:rsid w:val="007F4F92"/>
    <w:rsid w:val="0082486E"/>
    <w:rsid w:val="00827712"/>
    <w:rsid w:val="008544D1"/>
    <w:rsid w:val="00896A90"/>
    <w:rsid w:val="008B6D78"/>
    <w:rsid w:val="008C5B1D"/>
    <w:rsid w:val="008D772F"/>
    <w:rsid w:val="00905A08"/>
    <w:rsid w:val="00921E22"/>
    <w:rsid w:val="009260B9"/>
    <w:rsid w:val="00931655"/>
    <w:rsid w:val="00965432"/>
    <w:rsid w:val="0096735C"/>
    <w:rsid w:val="00975B84"/>
    <w:rsid w:val="0099764C"/>
    <w:rsid w:val="009D3992"/>
    <w:rsid w:val="009E763C"/>
    <w:rsid w:val="009E7FEA"/>
    <w:rsid w:val="00A02077"/>
    <w:rsid w:val="00A06701"/>
    <w:rsid w:val="00A074FF"/>
    <w:rsid w:val="00A53DA7"/>
    <w:rsid w:val="00A56100"/>
    <w:rsid w:val="00A73852"/>
    <w:rsid w:val="00A751AB"/>
    <w:rsid w:val="00A9740C"/>
    <w:rsid w:val="00AB268B"/>
    <w:rsid w:val="00AB50E6"/>
    <w:rsid w:val="00AC169F"/>
    <w:rsid w:val="00AF4365"/>
    <w:rsid w:val="00B01D01"/>
    <w:rsid w:val="00B1309C"/>
    <w:rsid w:val="00B25A7D"/>
    <w:rsid w:val="00B261DC"/>
    <w:rsid w:val="00B347C0"/>
    <w:rsid w:val="00B41265"/>
    <w:rsid w:val="00B622D6"/>
    <w:rsid w:val="00B6361E"/>
    <w:rsid w:val="00B7228D"/>
    <w:rsid w:val="00B75DAD"/>
    <w:rsid w:val="00B972FD"/>
    <w:rsid w:val="00B97703"/>
    <w:rsid w:val="00BB1C1F"/>
    <w:rsid w:val="00C0353D"/>
    <w:rsid w:val="00C0554E"/>
    <w:rsid w:val="00C31BA8"/>
    <w:rsid w:val="00C55888"/>
    <w:rsid w:val="00C63DBC"/>
    <w:rsid w:val="00C7532D"/>
    <w:rsid w:val="00C90746"/>
    <w:rsid w:val="00CA02CA"/>
    <w:rsid w:val="00CA7C12"/>
    <w:rsid w:val="00CB614B"/>
    <w:rsid w:val="00CC1D74"/>
    <w:rsid w:val="00CC6489"/>
    <w:rsid w:val="00CC75D3"/>
    <w:rsid w:val="00CF0043"/>
    <w:rsid w:val="00CF6087"/>
    <w:rsid w:val="00D80532"/>
    <w:rsid w:val="00D80BB8"/>
    <w:rsid w:val="00D86319"/>
    <w:rsid w:val="00DA7E21"/>
    <w:rsid w:val="00DC5460"/>
    <w:rsid w:val="00DF309C"/>
    <w:rsid w:val="00DF420D"/>
    <w:rsid w:val="00E31E3E"/>
    <w:rsid w:val="00E40934"/>
    <w:rsid w:val="00E47F60"/>
    <w:rsid w:val="00E549E8"/>
    <w:rsid w:val="00E77094"/>
    <w:rsid w:val="00E91DED"/>
    <w:rsid w:val="00EB534F"/>
    <w:rsid w:val="00EC4363"/>
    <w:rsid w:val="00EC4E84"/>
    <w:rsid w:val="00EC6A17"/>
    <w:rsid w:val="00EE2833"/>
    <w:rsid w:val="00EE33B6"/>
    <w:rsid w:val="00F52490"/>
    <w:rsid w:val="00F5323D"/>
    <w:rsid w:val="00F87990"/>
    <w:rsid w:val="00FA16BB"/>
    <w:rsid w:val="00FA19B0"/>
    <w:rsid w:val="00FB3A9F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宋体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92F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D8570E-6BE7-4972-9077-922A5148E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421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Zichao Ji, vivo</cp:lastModifiedBy>
  <cp:revision>36</cp:revision>
  <cp:lastPrinted>2002-04-23T07:10:00Z</cp:lastPrinted>
  <dcterms:created xsi:type="dcterms:W3CDTF">2022-10-27T10:13:00Z</dcterms:created>
  <dcterms:modified xsi:type="dcterms:W3CDTF">2023-04-07T12:14:00Z</dcterms:modified>
</cp:coreProperties>
</file>